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18" w:rsidRDefault="0020469F">
      <w:r>
        <w:rPr>
          <w:noProof/>
          <w:lang w:eastAsia="ru-RU"/>
        </w:rPr>
        <w:drawing>
          <wp:inline distT="0" distB="0" distL="0" distR="0">
            <wp:extent cx="2286000" cy="388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2286000" cy="388620"/>
                    </a:xfrm>
                    <a:prstGeom prst="rect">
                      <a:avLst/>
                    </a:prstGeom>
                  </pic:spPr>
                </pic:pic>
              </a:graphicData>
            </a:graphic>
          </wp:inline>
        </w:drawing>
      </w:r>
    </w:p>
    <w:p w:rsidR="0020469F" w:rsidRPr="0020469F" w:rsidRDefault="0020469F" w:rsidP="0020469F">
      <w:pPr>
        <w:pStyle w:val="aa"/>
        <w:rPr>
          <w:rFonts w:ascii="Arial" w:hAnsi="Arial" w:cs="Arial"/>
          <w:b/>
          <w:i/>
          <w:color w:val="7F7F7F" w:themeColor="text1" w:themeTint="80"/>
          <w:sz w:val="36"/>
          <w:szCs w:val="36"/>
          <w:lang w:val="en-US"/>
        </w:rPr>
      </w:pPr>
      <w:r w:rsidRPr="0020469F">
        <w:rPr>
          <w:rFonts w:ascii="Arial" w:hAnsi="Arial" w:cs="Arial"/>
          <w:b/>
          <w:i/>
          <w:color w:val="7F7F7F" w:themeColor="text1" w:themeTint="80"/>
          <w:sz w:val="36"/>
          <w:szCs w:val="36"/>
          <w:lang w:val="en-US"/>
        </w:rPr>
        <w:t>FM-20 Powder Filling Machine</w:t>
      </w:r>
    </w:p>
    <w:p w:rsidR="0020469F" w:rsidRDefault="0020469F" w:rsidP="0020469F">
      <w:pPr>
        <w:pStyle w:val="aa"/>
        <w:rPr>
          <w:rFonts w:ascii="Arial" w:hAnsi="Arial" w:cs="Arial"/>
          <w:sz w:val="24"/>
          <w:szCs w:val="24"/>
        </w:rPr>
      </w:pPr>
    </w:p>
    <w:p w:rsidR="0020469F" w:rsidRDefault="0020469F" w:rsidP="0020469F">
      <w:pPr>
        <w:pStyle w:val="aa"/>
        <w:jc w:val="center"/>
        <w:rPr>
          <w:rFonts w:ascii="Arial" w:hAnsi="Arial" w:cs="Arial"/>
          <w:sz w:val="24"/>
          <w:szCs w:val="24"/>
        </w:rPr>
      </w:pPr>
      <w:bookmarkStart w:id="0" w:name="_GoBack"/>
      <w:r>
        <w:rPr>
          <w:rFonts w:ascii="Arial" w:hAnsi="Arial" w:cs="Arial"/>
          <w:noProof/>
          <w:sz w:val="24"/>
          <w:szCs w:val="24"/>
          <w:lang w:eastAsia="ru-RU"/>
        </w:rPr>
        <w:drawing>
          <wp:inline distT="0" distB="0" distL="0" distR="0">
            <wp:extent cx="5442858" cy="381000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0-.jpg"/>
                    <pic:cNvPicPr/>
                  </pic:nvPicPr>
                  <pic:blipFill>
                    <a:blip r:embed="rId7">
                      <a:extLst>
                        <a:ext uri="{28A0092B-C50C-407E-A947-70E740481C1C}">
                          <a14:useLocalDpi xmlns:a14="http://schemas.microsoft.com/office/drawing/2010/main" val="0"/>
                        </a:ext>
                      </a:extLst>
                    </a:blip>
                    <a:stretch>
                      <a:fillRect/>
                    </a:stretch>
                  </pic:blipFill>
                  <pic:spPr>
                    <a:xfrm>
                      <a:off x="0" y="0"/>
                      <a:ext cx="5443769" cy="3810638"/>
                    </a:xfrm>
                    <a:prstGeom prst="rect">
                      <a:avLst/>
                    </a:prstGeom>
                  </pic:spPr>
                </pic:pic>
              </a:graphicData>
            </a:graphic>
          </wp:inline>
        </w:drawing>
      </w:r>
      <w:bookmarkEnd w:id="0"/>
    </w:p>
    <w:p w:rsidR="0020469F" w:rsidRPr="0020469F" w:rsidRDefault="0020469F" w:rsidP="0020469F">
      <w:pPr>
        <w:pStyle w:val="aa"/>
        <w:rPr>
          <w:rFonts w:ascii="Arial" w:hAnsi="Arial" w:cs="Arial"/>
          <w:sz w:val="24"/>
          <w:szCs w:val="24"/>
        </w:rPr>
      </w:pPr>
    </w:p>
    <w:p w:rsidR="0020469F" w:rsidRPr="0020469F" w:rsidRDefault="0020469F" w:rsidP="0020469F">
      <w:pPr>
        <w:pStyle w:val="aa"/>
        <w:rPr>
          <w:rFonts w:ascii="Arial" w:hAnsi="Arial" w:cs="Arial"/>
          <w:sz w:val="24"/>
          <w:szCs w:val="24"/>
          <w:lang w:val="en-US"/>
        </w:rPr>
      </w:pPr>
      <w:r w:rsidRPr="0020469F">
        <w:rPr>
          <w:rFonts w:ascii="Arial" w:hAnsi="Arial" w:cs="Arial"/>
          <w:sz w:val="24"/>
          <w:szCs w:val="24"/>
          <w:lang w:val="en-US"/>
        </w:rPr>
        <w:t>The 20g small quantitative filling machine produced by JD is suitable for the quantification, weighing and filling of tea flower tea, dry products, cereals, cat food and dog food, chemical fertilizer feed, Chinese jujube wolfberry, nuts and sunflower seeds, corn seeds, coffee beans, and other particles and materials</w:t>
      </w:r>
    </w:p>
    <w:p w:rsidR="0020469F" w:rsidRPr="0020469F" w:rsidRDefault="0020469F" w:rsidP="0020469F">
      <w:pPr>
        <w:pStyle w:val="aa"/>
        <w:rPr>
          <w:rFonts w:ascii="Arial" w:hAnsi="Arial" w:cs="Arial"/>
          <w:sz w:val="24"/>
          <w:szCs w:val="24"/>
          <w:lang w:val="en-US"/>
        </w:rPr>
      </w:pPr>
    </w:p>
    <w:p w:rsidR="0020469F" w:rsidRPr="0020469F" w:rsidRDefault="0020469F" w:rsidP="0020469F">
      <w:pPr>
        <w:pStyle w:val="aa"/>
        <w:rPr>
          <w:rFonts w:ascii="Arial" w:hAnsi="Arial" w:cs="Arial"/>
          <w:b/>
          <w:sz w:val="24"/>
          <w:szCs w:val="24"/>
          <w:lang w:val="en-US"/>
        </w:rPr>
      </w:pPr>
      <w:r w:rsidRPr="0020469F">
        <w:rPr>
          <w:rFonts w:ascii="Arial" w:hAnsi="Arial" w:cs="Arial"/>
          <w:b/>
          <w:sz w:val="24"/>
          <w:szCs w:val="24"/>
          <w:lang w:val="en-US"/>
        </w:rPr>
        <w:t>Technical parameters:</w:t>
      </w:r>
    </w:p>
    <w:p w:rsidR="0020469F" w:rsidRPr="0020469F" w:rsidRDefault="0020469F" w:rsidP="0020469F">
      <w:pPr>
        <w:pStyle w:val="aa"/>
        <w:rPr>
          <w:rFonts w:ascii="Arial" w:hAnsi="Arial" w:cs="Arial"/>
          <w:sz w:val="24"/>
          <w:szCs w:val="24"/>
          <w:lang w:val="en-US"/>
        </w:rPr>
      </w:pPr>
    </w:p>
    <w:p w:rsidR="0020469F" w:rsidRPr="0020469F" w:rsidRDefault="0020469F" w:rsidP="0020469F">
      <w:pPr>
        <w:pStyle w:val="aa"/>
        <w:numPr>
          <w:ilvl w:val="0"/>
          <w:numId w:val="1"/>
        </w:numPr>
        <w:rPr>
          <w:rFonts w:ascii="Arial" w:hAnsi="Arial" w:cs="Arial"/>
          <w:sz w:val="24"/>
          <w:szCs w:val="24"/>
          <w:lang w:val="en-US"/>
        </w:rPr>
      </w:pPr>
      <w:r w:rsidRPr="0020469F">
        <w:rPr>
          <w:rFonts w:ascii="Arial" w:hAnsi="Arial" w:cs="Arial"/>
          <w:sz w:val="24"/>
          <w:szCs w:val="24"/>
          <w:lang w:val="en-US"/>
        </w:rPr>
        <w:t>Name: 20g powder filling machine</w:t>
      </w:r>
    </w:p>
    <w:p w:rsidR="0020469F" w:rsidRPr="0020469F" w:rsidRDefault="0020469F" w:rsidP="0020469F">
      <w:pPr>
        <w:pStyle w:val="aa"/>
        <w:numPr>
          <w:ilvl w:val="0"/>
          <w:numId w:val="1"/>
        </w:numPr>
        <w:rPr>
          <w:rFonts w:ascii="Arial" w:hAnsi="Arial" w:cs="Arial"/>
          <w:sz w:val="24"/>
          <w:szCs w:val="24"/>
          <w:lang w:val="en-US"/>
        </w:rPr>
      </w:pPr>
      <w:r w:rsidRPr="0020469F">
        <w:rPr>
          <w:rFonts w:ascii="Arial" w:hAnsi="Arial" w:cs="Arial"/>
          <w:sz w:val="24"/>
          <w:szCs w:val="24"/>
          <w:lang w:val="en-US"/>
        </w:rPr>
        <w:t>Weighing range: 1-20G</w:t>
      </w:r>
    </w:p>
    <w:p w:rsidR="0020469F" w:rsidRPr="0020469F" w:rsidRDefault="0020469F" w:rsidP="0020469F">
      <w:pPr>
        <w:pStyle w:val="aa"/>
        <w:numPr>
          <w:ilvl w:val="0"/>
          <w:numId w:val="1"/>
        </w:numPr>
        <w:rPr>
          <w:rFonts w:ascii="Arial" w:hAnsi="Arial" w:cs="Arial"/>
          <w:sz w:val="24"/>
          <w:szCs w:val="24"/>
          <w:lang w:val="en-US"/>
        </w:rPr>
      </w:pPr>
      <w:r w:rsidRPr="0020469F">
        <w:rPr>
          <w:rFonts w:ascii="Arial" w:hAnsi="Arial" w:cs="Arial"/>
          <w:sz w:val="24"/>
          <w:szCs w:val="24"/>
          <w:lang w:val="en-US"/>
        </w:rPr>
        <w:t>Repacking speed: 10-15 times / min (depending on materials)</w:t>
      </w:r>
    </w:p>
    <w:p w:rsidR="0020469F" w:rsidRPr="0020469F" w:rsidRDefault="0020469F" w:rsidP="0020469F">
      <w:pPr>
        <w:pStyle w:val="aa"/>
        <w:numPr>
          <w:ilvl w:val="0"/>
          <w:numId w:val="1"/>
        </w:numPr>
        <w:rPr>
          <w:rFonts w:ascii="Arial" w:hAnsi="Arial" w:cs="Arial"/>
          <w:sz w:val="24"/>
          <w:szCs w:val="24"/>
          <w:lang w:val="en-US"/>
        </w:rPr>
      </w:pPr>
      <w:r w:rsidRPr="0020469F">
        <w:rPr>
          <w:rFonts w:ascii="Arial" w:hAnsi="Arial" w:cs="Arial"/>
          <w:sz w:val="24"/>
          <w:szCs w:val="24"/>
          <w:lang w:val="en-US"/>
        </w:rPr>
        <w:t>Accuracy: about 0.2 G (depending on the material)</w:t>
      </w:r>
    </w:p>
    <w:p w:rsidR="0020469F" w:rsidRPr="0020469F" w:rsidRDefault="0020469F" w:rsidP="0020469F">
      <w:pPr>
        <w:pStyle w:val="aa"/>
        <w:numPr>
          <w:ilvl w:val="0"/>
          <w:numId w:val="1"/>
        </w:numPr>
        <w:rPr>
          <w:rFonts w:ascii="Arial" w:hAnsi="Arial" w:cs="Arial"/>
          <w:sz w:val="24"/>
          <w:szCs w:val="24"/>
          <w:lang w:val="en-US"/>
        </w:rPr>
      </w:pPr>
      <w:r w:rsidRPr="0020469F">
        <w:rPr>
          <w:rFonts w:ascii="Arial" w:hAnsi="Arial" w:cs="Arial"/>
          <w:sz w:val="24"/>
          <w:szCs w:val="24"/>
          <w:lang w:val="en-US"/>
        </w:rPr>
        <w:t>Hopper capacity: Rice :about 5kg, flour: about 6kg</w:t>
      </w:r>
    </w:p>
    <w:p w:rsidR="0020469F" w:rsidRPr="0020469F" w:rsidRDefault="0020469F" w:rsidP="0020469F">
      <w:pPr>
        <w:pStyle w:val="aa"/>
        <w:numPr>
          <w:ilvl w:val="0"/>
          <w:numId w:val="1"/>
        </w:numPr>
        <w:rPr>
          <w:rFonts w:ascii="Arial" w:hAnsi="Arial" w:cs="Arial"/>
          <w:sz w:val="24"/>
          <w:szCs w:val="24"/>
          <w:lang w:val="en-US"/>
        </w:rPr>
      </w:pPr>
      <w:r w:rsidRPr="0020469F">
        <w:rPr>
          <w:rFonts w:ascii="Arial" w:hAnsi="Arial" w:cs="Arial"/>
          <w:sz w:val="24"/>
          <w:szCs w:val="24"/>
          <w:lang w:val="en-US"/>
        </w:rPr>
        <w:t>Hopper size: Rice:  21 * 18cm</w:t>
      </w:r>
    </w:p>
    <w:p w:rsidR="0020469F" w:rsidRPr="0020469F" w:rsidRDefault="0020469F" w:rsidP="0020469F">
      <w:pPr>
        <w:pStyle w:val="aa"/>
        <w:numPr>
          <w:ilvl w:val="0"/>
          <w:numId w:val="1"/>
        </w:numPr>
        <w:rPr>
          <w:rFonts w:ascii="Arial" w:hAnsi="Arial" w:cs="Arial"/>
          <w:sz w:val="24"/>
          <w:szCs w:val="24"/>
          <w:lang w:val="en-US"/>
        </w:rPr>
      </w:pPr>
      <w:r w:rsidRPr="0020469F">
        <w:rPr>
          <w:rFonts w:ascii="Arial" w:hAnsi="Arial" w:cs="Arial"/>
          <w:sz w:val="24"/>
          <w:szCs w:val="24"/>
          <w:lang w:val="en-US"/>
        </w:rPr>
        <w:t>Discharge nozzle size: Round discharge port</w:t>
      </w:r>
    </w:p>
    <w:p w:rsidR="0020469F" w:rsidRPr="0020469F" w:rsidRDefault="0020469F" w:rsidP="0020469F">
      <w:pPr>
        <w:pStyle w:val="aa"/>
        <w:numPr>
          <w:ilvl w:val="0"/>
          <w:numId w:val="1"/>
        </w:numPr>
        <w:rPr>
          <w:rFonts w:ascii="Arial" w:hAnsi="Arial" w:cs="Arial"/>
          <w:sz w:val="24"/>
          <w:szCs w:val="24"/>
          <w:lang w:val="en-US"/>
        </w:rPr>
      </w:pPr>
      <w:r w:rsidRPr="0020469F">
        <w:rPr>
          <w:rFonts w:ascii="Arial" w:hAnsi="Arial" w:cs="Arial"/>
          <w:sz w:val="24"/>
          <w:szCs w:val="24"/>
          <w:lang w:val="en-US"/>
        </w:rPr>
        <w:t>Voltage / power: 220V / 50HZ (can be changed to 110V/60HZ)</w:t>
      </w:r>
    </w:p>
    <w:p w:rsidR="0020469F" w:rsidRPr="0020469F" w:rsidRDefault="0020469F" w:rsidP="0020469F">
      <w:pPr>
        <w:pStyle w:val="aa"/>
        <w:numPr>
          <w:ilvl w:val="0"/>
          <w:numId w:val="1"/>
        </w:numPr>
        <w:rPr>
          <w:rFonts w:ascii="Arial" w:hAnsi="Arial" w:cs="Arial"/>
          <w:sz w:val="24"/>
          <w:szCs w:val="24"/>
        </w:rPr>
      </w:pPr>
      <w:proofErr w:type="spellStart"/>
      <w:r w:rsidRPr="0020469F">
        <w:rPr>
          <w:rFonts w:ascii="Arial" w:hAnsi="Arial" w:cs="Arial"/>
          <w:sz w:val="24"/>
          <w:szCs w:val="24"/>
        </w:rPr>
        <w:t>Machine</w:t>
      </w:r>
      <w:proofErr w:type="spellEnd"/>
      <w:r w:rsidRPr="0020469F">
        <w:rPr>
          <w:rFonts w:ascii="Arial" w:hAnsi="Arial" w:cs="Arial"/>
          <w:sz w:val="24"/>
          <w:szCs w:val="24"/>
        </w:rPr>
        <w:t xml:space="preserve"> </w:t>
      </w:r>
      <w:proofErr w:type="spellStart"/>
      <w:r w:rsidRPr="0020469F">
        <w:rPr>
          <w:rFonts w:ascii="Arial" w:hAnsi="Arial" w:cs="Arial"/>
          <w:sz w:val="24"/>
          <w:szCs w:val="24"/>
        </w:rPr>
        <w:t>weight</w:t>
      </w:r>
      <w:proofErr w:type="spellEnd"/>
      <w:r w:rsidRPr="0020469F">
        <w:rPr>
          <w:rFonts w:ascii="Arial" w:hAnsi="Arial" w:cs="Arial"/>
          <w:sz w:val="24"/>
          <w:szCs w:val="24"/>
        </w:rPr>
        <w:t>: 8kg</w:t>
      </w:r>
    </w:p>
    <w:p w:rsidR="0020469F" w:rsidRPr="0020469F" w:rsidRDefault="0020469F" w:rsidP="0020469F">
      <w:pPr>
        <w:pStyle w:val="aa"/>
        <w:numPr>
          <w:ilvl w:val="0"/>
          <w:numId w:val="1"/>
        </w:numPr>
        <w:rPr>
          <w:rFonts w:ascii="Arial" w:hAnsi="Arial" w:cs="Arial"/>
          <w:sz w:val="24"/>
          <w:szCs w:val="24"/>
          <w:lang w:val="en-US"/>
        </w:rPr>
      </w:pPr>
      <w:r w:rsidRPr="0020469F">
        <w:rPr>
          <w:rFonts w:ascii="Arial" w:hAnsi="Arial" w:cs="Arial"/>
          <w:sz w:val="24"/>
          <w:szCs w:val="24"/>
          <w:lang w:val="en-US"/>
        </w:rPr>
        <w:t>Overall dimension: 37*22*50CMcm (L*W*H)</w:t>
      </w:r>
    </w:p>
    <w:sectPr w:rsidR="0020469F" w:rsidRPr="0020469F" w:rsidSect="006D2DAC">
      <w:pgSz w:w="11906" w:h="16838"/>
      <w:pgMar w:top="567"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CBC"/>
    <w:multiLevelType w:val="hybridMultilevel"/>
    <w:tmpl w:val="5F1C1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9F"/>
    <w:rsid w:val="0020469F"/>
    <w:rsid w:val="002D2918"/>
    <w:rsid w:val="006D2DAC"/>
    <w:rsid w:val="00831329"/>
    <w:rsid w:val="00963C87"/>
    <w:rsid w:val="00BD717D"/>
    <w:rsid w:val="00F56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87"/>
  </w:style>
  <w:style w:type="paragraph" w:styleId="1">
    <w:name w:val="heading 1"/>
    <w:basedOn w:val="a"/>
    <w:next w:val="a"/>
    <w:link w:val="10"/>
    <w:uiPriority w:val="9"/>
    <w:qFormat/>
    <w:rsid w:val="00963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3C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3C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63C8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63C8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63C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63C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63C8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63C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C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63C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63C8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63C8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63C8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63C8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63C8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63C8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63C8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63C87"/>
    <w:pPr>
      <w:spacing w:line="240" w:lineRule="auto"/>
    </w:pPr>
    <w:rPr>
      <w:b/>
      <w:bCs/>
      <w:color w:val="4F81BD" w:themeColor="accent1"/>
      <w:sz w:val="18"/>
      <w:szCs w:val="18"/>
    </w:rPr>
  </w:style>
  <w:style w:type="paragraph" w:styleId="a4">
    <w:name w:val="Title"/>
    <w:basedOn w:val="a"/>
    <w:next w:val="a"/>
    <w:link w:val="a5"/>
    <w:uiPriority w:val="10"/>
    <w:qFormat/>
    <w:rsid w:val="00963C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63C8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63C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63C8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63C87"/>
    <w:rPr>
      <w:b/>
      <w:bCs/>
    </w:rPr>
  </w:style>
  <w:style w:type="character" w:styleId="a9">
    <w:name w:val="Emphasis"/>
    <w:basedOn w:val="a0"/>
    <w:uiPriority w:val="20"/>
    <w:qFormat/>
    <w:rsid w:val="00963C87"/>
    <w:rPr>
      <w:i/>
      <w:iCs/>
    </w:rPr>
  </w:style>
  <w:style w:type="paragraph" w:styleId="aa">
    <w:name w:val="No Spacing"/>
    <w:uiPriority w:val="1"/>
    <w:qFormat/>
    <w:rsid w:val="00963C87"/>
    <w:pPr>
      <w:spacing w:after="0" w:line="240" w:lineRule="auto"/>
    </w:pPr>
  </w:style>
  <w:style w:type="paragraph" w:styleId="ab">
    <w:name w:val="List Paragraph"/>
    <w:basedOn w:val="a"/>
    <w:uiPriority w:val="34"/>
    <w:qFormat/>
    <w:rsid w:val="00963C87"/>
    <w:pPr>
      <w:ind w:left="720"/>
      <w:contextualSpacing/>
    </w:pPr>
  </w:style>
  <w:style w:type="paragraph" w:styleId="21">
    <w:name w:val="Quote"/>
    <w:basedOn w:val="a"/>
    <w:next w:val="a"/>
    <w:link w:val="22"/>
    <w:uiPriority w:val="29"/>
    <w:qFormat/>
    <w:rsid w:val="00963C87"/>
    <w:rPr>
      <w:i/>
      <w:iCs/>
      <w:color w:val="000000" w:themeColor="text1"/>
    </w:rPr>
  </w:style>
  <w:style w:type="character" w:customStyle="1" w:styleId="22">
    <w:name w:val="Цитата 2 Знак"/>
    <w:basedOn w:val="a0"/>
    <w:link w:val="21"/>
    <w:uiPriority w:val="29"/>
    <w:rsid w:val="00963C87"/>
    <w:rPr>
      <w:i/>
      <w:iCs/>
      <w:color w:val="000000" w:themeColor="text1"/>
    </w:rPr>
  </w:style>
  <w:style w:type="paragraph" w:styleId="ac">
    <w:name w:val="Intense Quote"/>
    <w:basedOn w:val="a"/>
    <w:next w:val="a"/>
    <w:link w:val="ad"/>
    <w:uiPriority w:val="30"/>
    <w:qFormat/>
    <w:rsid w:val="00963C8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63C87"/>
    <w:rPr>
      <w:b/>
      <w:bCs/>
      <w:i/>
      <w:iCs/>
      <w:color w:val="4F81BD" w:themeColor="accent1"/>
    </w:rPr>
  </w:style>
  <w:style w:type="character" w:styleId="ae">
    <w:name w:val="Subtle Emphasis"/>
    <w:basedOn w:val="a0"/>
    <w:uiPriority w:val="19"/>
    <w:qFormat/>
    <w:rsid w:val="00963C87"/>
    <w:rPr>
      <w:i/>
      <w:iCs/>
      <w:color w:val="808080" w:themeColor="text1" w:themeTint="7F"/>
    </w:rPr>
  </w:style>
  <w:style w:type="character" w:styleId="af">
    <w:name w:val="Intense Emphasis"/>
    <w:basedOn w:val="a0"/>
    <w:uiPriority w:val="21"/>
    <w:qFormat/>
    <w:rsid w:val="00963C87"/>
    <w:rPr>
      <w:b/>
      <w:bCs/>
      <w:i/>
      <w:iCs/>
      <w:color w:val="4F81BD" w:themeColor="accent1"/>
    </w:rPr>
  </w:style>
  <w:style w:type="character" w:styleId="af0">
    <w:name w:val="Subtle Reference"/>
    <w:basedOn w:val="a0"/>
    <w:uiPriority w:val="31"/>
    <w:qFormat/>
    <w:rsid w:val="00963C87"/>
    <w:rPr>
      <w:smallCaps/>
      <w:color w:val="C0504D" w:themeColor="accent2"/>
      <w:u w:val="single"/>
    </w:rPr>
  </w:style>
  <w:style w:type="character" w:styleId="af1">
    <w:name w:val="Intense Reference"/>
    <w:basedOn w:val="a0"/>
    <w:uiPriority w:val="32"/>
    <w:qFormat/>
    <w:rsid w:val="00963C87"/>
    <w:rPr>
      <w:b/>
      <w:bCs/>
      <w:smallCaps/>
      <w:color w:val="C0504D" w:themeColor="accent2"/>
      <w:spacing w:val="5"/>
      <w:u w:val="single"/>
    </w:rPr>
  </w:style>
  <w:style w:type="character" w:styleId="af2">
    <w:name w:val="Book Title"/>
    <w:basedOn w:val="a0"/>
    <w:uiPriority w:val="33"/>
    <w:qFormat/>
    <w:rsid w:val="00963C87"/>
    <w:rPr>
      <w:b/>
      <w:bCs/>
      <w:smallCaps/>
      <w:spacing w:val="5"/>
    </w:rPr>
  </w:style>
  <w:style w:type="paragraph" w:styleId="af3">
    <w:name w:val="TOC Heading"/>
    <w:basedOn w:val="1"/>
    <w:next w:val="a"/>
    <w:uiPriority w:val="39"/>
    <w:semiHidden/>
    <w:unhideWhenUsed/>
    <w:qFormat/>
    <w:rsid w:val="00963C87"/>
    <w:pPr>
      <w:outlineLvl w:val="9"/>
    </w:pPr>
  </w:style>
  <w:style w:type="paragraph" w:styleId="af4">
    <w:name w:val="Balloon Text"/>
    <w:basedOn w:val="a"/>
    <w:link w:val="af5"/>
    <w:uiPriority w:val="99"/>
    <w:semiHidden/>
    <w:unhideWhenUsed/>
    <w:rsid w:val="0020469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04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87"/>
  </w:style>
  <w:style w:type="paragraph" w:styleId="1">
    <w:name w:val="heading 1"/>
    <w:basedOn w:val="a"/>
    <w:next w:val="a"/>
    <w:link w:val="10"/>
    <w:uiPriority w:val="9"/>
    <w:qFormat/>
    <w:rsid w:val="00963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3C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3C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63C8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63C8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63C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63C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63C8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63C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C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63C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63C8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63C8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63C8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63C8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63C8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63C8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63C8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63C87"/>
    <w:pPr>
      <w:spacing w:line="240" w:lineRule="auto"/>
    </w:pPr>
    <w:rPr>
      <w:b/>
      <w:bCs/>
      <w:color w:val="4F81BD" w:themeColor="accent1"/>
      <w:sz w:val="18"/>
      <w:szCs w:val="18"/>
    </w:rPr>
  </w:style>
  <w:style w:type="paragraph" w:styleId="a4">
    <w:name w:val="Title"/>
    <w:basedOn w:val="a"/>
    <w:next w:val="a"/>
    <w:link w:val="a5"/>
    <w:uiPriority w:val="10"/>
    <w:qFormat/>
    <w:rsid w:val="00963C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63C8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63C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63C8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63C87"/>
    <w:rPr>
      <w:b/>
      <w:bCs/>
    </w:rPr>
  </w:style>
  <w:style w:type="character" w:styleId="a9">
    <w:name w:val="Emphasis"/>
    <w:basedOn w:val="a0"/>
    <w:uiPriority w:val="20"/>
    <w:qFormat/>
    <w:rsid w:val="00963C87"/>
    <w:rPr>
      <w:i/>
      <w:iCs/>
    </w:rPr>
  </w:style>
  <w:style w:type="paragraph" w:styleId="aa">
    <w:name w:val="No Spacing"/>
    <w:uiPriority w:val="1"/>
    <w:qFormat/>
    <w:rsid w:val="00963C87"/>
    <w:pPr>
      <w:spacing w:after="0" w:line="240" w:lineRule="auto"/>
    </w:pPr>
  </w:style>
  <w:style w:type="paragraph" w:styleId="ab">
    <w:name w:val="List Paragraph"/>
    <w:basedOn w:val="a"/>
    <w:uiPriority w:val="34"/>
    <w:qFormat/>
    <w:rsid w:val="00963C87"/>
    <w:pPr>
      <w:ind w:left="720"/>
      <w:contextualSpacing/>
    </w:pPr>
  </w:style>
  <w:style w:type="paragraph" w:styleId="21">
    <w:name w:val="Quote"/>
    <w:basedOn w:val="a"/>
    <w:next w:val="a"/>
    <w:link w:val="22"/>
    <w:uiPriority w:val="29"/>
    <w:qFormat/>
    <w:rsid w:val="00963C87"/>
    <w:rPr>
      <w:i/>
      <w:iCs/>
      <w:color w:val="000000" w:themeColor="text1"/>
    </w:rPr>
  </w:style>
  <w:style w:type="character" w:customStyle="1" w:styleId="22">
    <w:name w:val="Цитата 2 Знак"/>
    <w:basedOn w:val="a0"/>
    <w:link w:val="21"/>
    <w:uiPriority w:val="29"/>
    <w:rsid w:val="00963C87"/>
    <w:rPr>
      <w:i/>
      <w:iCs/>
      <w:color w:val="000000" w:themeColor="text1"/>
    </w:rPr>
  </w:style>
  <w:style w:type="paragraph" w:styleId="ac">
    <w:name w:val="Intense Quote"/>
    <w:basedOn w:val="a"/>
    <w:next w:val="a"/>
    <w:link w:val="ad"/>
    <w:uiPriority w:val="30"/>
    <w:qFormat/>
    <w:rsid w:val="00963C8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63C87"/>
    <w:rPr>
      <w:b/>
      <w:bCs/>
      <w:i/>
      <w:iCs/>
      <w:color w:val="4F81BD" w:themeColor="accent1"/>
    </w:rPr>
  </w:style>
  <w:style w:type="character" w:styleId="ae">
    <w:name w:val="Subtle Emphasis"/>
    <w:basedOn w:val="a0"/>
    <w:uiPriority w:val="19"/>
    <w:qFormat/>
    <w:rsid w:val="00963C87"/>
    <w:rPr>
      <w:i/>
      <w:iCs/>
      <w:color w:val="808080" w:themeColor="text1" w:themeTint="7F"/>
    </w:rPr>
  </w:style>
  <w:style w:type="character" w:styleId="af">
    <w:name w:val="Intense Emphasis"/>
    <w:basedOn w:val="a0"/>
    <w:uiPriority w:val="21"/>
    <w:qFormat/>
    <w:rsid w:val="00963C87"/>
    <w:rPr>
      <w:b/>
      <w:bCs/>
      <w:i/>
      <w:iCs/>
      <w:color w:val="4F81BD" w:themeColor="accent1"/>
    </w:rPr>
  </w:style>
  <w:style w:type="character" w:styleId="af0">
    <w:name w:val="Subtle Reference"/>
    <w:basedOn w:val="a0"/>
    <w:uiPriority w:val="31"/>
    <w:qFormat/>
    <w:rsid w:val="00963C87"/>
    <w:rPr>
      <w:smallCaps/>
      <w:color w:val="C0504D" w:themeColor="accent2"/>
      <w:u w:val="single"/>
    </w:rPr>
  </w:style>
  <w:style w:type="character" w:styleId="af1">
    <w:name w:val="Intense Reference"/>
    <w:basedOn w:val="a0"/>
    <w:uiPriority w:val="32"/>
    <w:qFormat/>
    <w:rsid w:val="00963C87"/>
    <w:rPr>
      <w:b/>
      <w:bCs/>
      <w:smallCaps/>
      <w:color w:val="C0504D" w:themeColor="accent2"/>
      <w:spacing w:val="5"/>
      <w:u w:val="single"/>
    </w:rPr>
  </w:style>
  <w:style w:type="character" w:styleId="af2">
    <w:name w:val="Book Title"/>
    <w:basedOn w:val="a0"/>
    <w:uiPriority w:val="33"/>
    <w:qFormat/>
    <w:rsid w:val="00963C87"/>
    <w:rPr>
      <w:b/>
      <w:bCs/>
      <w:smallCaps/>
      <w:spacing w:val="5"/>
    </w:rPr>
  </w:style>
  <w:style w:type="paragraph" w:styleId="af3">
    <w:name w:val="TOC Heading"/>
    <w:basedOn w:val="1"/>
    <w:next w:val="a"/>
    <w:uiPriority w:val="39"/>
    <w:semiHidden/>
    <w:unhideWhenUsed/>
    <w:qFormat/>
    <w:rsid w:val="00963C87"/>
    <w:pPr>
      <w:outlineLvl w:val="9"/>
    </w:pPr>
  </w:style>
  <w:style w:type="paragraph" w:styleId="af4">
    <w:name w:val="Balloon Text"/>
    <w:basedOn w:val="a"/>
    <w:link w:val="af5"/>
    <w:uiPriority w:val="99"/>
    <w:semiHidden/>
    <w:unhideWhenUsed/>
    <w:rsid w:val="0020469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04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669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KostyaL</dc:creator>
  <cp:lastModifiedBy>KostyaL</cp:lastModifiedBy>
  <cp:revision>1</cp:revision>
  <dcterms:created xsi:type="dcterms:W3CDTF">2024-04-14T19:28:00Z</dcterms:created>
  <dcterms:modified xsi:type="dcterms:W3CDTF">2024-04-14T19:30:00Z</dcterms:modified>
</cp:coreProperties>
</file>